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992" w:rsidRPr="00344992" w:rsidRDefault="00344992" w:rsidP="00344992">
      <w:pPr>
        <w:pBdr>
          <w:bottom w:val="single" w:sz="6" w:space="0" w:color="663366"/>
        </w:pBdr>
        <w:spacing w:before="100" w:beforeAutospacing="1" w:after="100" w:afterAutospacing="1" w:line="168" w:lineRule="atLeast"/>
        <w:outlineLvl w:val="1"/>
        <w:rPr>
          <w:rFonts w:ascii="Helvetica" w:eastAsia="Times New Roman" w:hAnsi="Helvetica" w:cs="Helvetica"/>
          <w:b/>
          <w:bCs/>
          <w:caps/>
          <w:color w:val="663366"/>
          <w:sz w:val="20"/>
          <w:szCs w:val="20"/>
          <w:lang w:val="en"/>
        </w:rPr>
      </w:pPr>
      <w:bookmarkStart w:id="0" w:name="_GoBack"/>
      <w:bookmarkEnd w:id="0"/>
      <w:r w:rsidRPr="00344992">
        <w:rPr>
          <w:rFonts w:ascii="Helvetica" w:eastAsia="Times New Roman" w:hAnsi="Helvetica" w:cs="Helvetica"/>
          <w:b/>
          <w:bCs/>
          <w:caps/>
          <w:color w:val="663366"/>
          <w:sz w:val="20"/>
          <w:szCs w:val="20"/>
          <w:lang w:val="en"/>
        </w:rPr>
        <w:t>Human Rights Regulations</w:t>
      </w:r>
    </w:p>
    <w:p w:rsidR="00344992" w:rsidRPr="00344992" w:rsidRDefault="00344992" w:rsidP="00344992">
      <w:pPr>
        <w:pBdr>
          <w:bottom w:val="single" w:sz="6" w:space="0" w:color="663366"/>
        </w:pBdr>
        <w:spacing w:before="100" w:beforeAutospacing="1" w:after="100" w:afterAutospacing="1" w:line="168" w:lineRule="atLeast"/>
        <w:outlineLvl w:val="1"/>
        <w:rPr>
          <w:rFonts w:ascii="Helvetica" w:eastAsia="Times New Roman" w:hAnsi="Helvetica" w:cs="Helvetica"/>
          <w:b/>
          <w:bCs/>
          <w:caps/>
          <w:color w:val="663366"/>
          <w:sz w:val="20"/>
          <w:szCs w:val="20"/>
          <w:lang w:val="en"/>
        </w:rPr>
      </w:pPr>
      <w:bookmarkStart w:id="1" w:name="hr1"/>
      <w:bookmarkEnd w:id="1"/>
      <w:r w:rsidRPr="00344992">
        <w:rPr>
          <w:rFonts w:ascii="Helvetica" w:eastAsia="Times New Roman" w:hAnsi="Helvetica" w:cs="Helvetica"/>
          <w:b/>
          <w:bCs/>
          <w:caps/>
          <w:color w:val="663366"/>
          <w:sz w:val="20"/>
          <w:szCs w:val="20"/>
          <w:lang w:val="en"/>
        </w:rPr>
        <w:t>Mission</w:t>
      </w:r>
    </w:p>
    <w:p w:rsidR="00344992" w:rsidRPr="00344992" w:rsidRDefault="00344992" w:rsidP="00344992">
      <w:pPr>
        <w:spacing w:before="100" w:beforeAutospacing="1" w:after="100" w:afterAutospacing="1" w:line="240" w:lineRule="auto"/>
        <w:rPr>
          <w:rFonts w:ascii="Helvetica" w:eastAsia="Times New Roman" w:hAnsi="Helvetica" w:cs="Helvetica"/>
          <w:color w:val="000000"/>
          <w:lang w:val="en"/>
        </w:rPr>
      </w:pPr>
      <w:r w:rsidRPr="00344992">
        <w:rPr>
          <w:rFonts w:ascii="Helvetica" w:eastAsia="Times New Roman" w:hAnsi="Helvetica" w:cs="Helvetica"/>
          <w:color w:val="000000"/>
          <w:lang w:val="en"/>
        </w:rPr>
        <w:t xml:space="preserve">The Office of Human Rights assists the Department in fulfilling its legislative mandate under </w:t>
      </w:r>
      <w:r w:rsidR="007C513A">
        <w:fldChar w:fldCharType="begin"/>
      </w:r>
      <w:r w:rsidR="007C513A">
        <w:instrText xml:space="preserve"> HYPERLINK "http://leg1.state.va.us/cgi-bin/legp504.exe?000+cod+37.2-400" \t "_blank" </w:instrText>
      </w:r>
      <w:r w:rsidR="007C513A">
        <w:fldChar w:fldCharType="separate"/>
      </w:r>
      <w:r w:rsidRPr="00344992">
        <w:rPr>
          <w:rFonts w:ascii="Helvetica" w:eastAsia="Times New Roman" w:hAnsi="Helvetica" w:cs="Helvetica"/>
          <w:color w:val="0000FF"/>
          <w:u w:val="single"/>
          <w:lang w:val="en"/>
        </w:rPr>
        <w:t>§37.1-84.1</w:t>
      </w:r>
      <w:r w:rsidR="007C513A">
        <w:rPr>
          <w:rFonts w:ascii="Helvetica" w:eastAsia="Times New Roman" w:hAnsi="Helvetica" w:cs="Helvetica"/>
          <w:color w:val="0000FF"/>
          <w:u w:val="single"/>
          <w:lang w:val="en"/>
        </w:rPr>
        <w:fldChar w:fldCharType="end"/>
      </w:r>
      <w:r w:rsidRPr="00344992">
        <w:rPr>
          <w:rFonts w:ascii="Helvetica" w:eastAsia="Times New Roman" w:hAnsi="Helvetica" w:cs="Helvetica"/>
          <w:color w:val="000000"/>
          <w:lang w:val="en"/>
        </w:rPr>
        <w:t xml:space="preserve"> of the Code of Virginia to assure and protect the legal and human rights of individuals receiving services in facilities or programs operated, licensed or funded by the Department.</w:t>
      </w:r>
    </w:p>
    <w:p w:rsidR="00344992" w:rsidRPr="00344992" w:rsidRDefault="00344992" w:rsidP="00344992">
      <w:pPr>
        <w:spacing w:before="100" w:beforeAutospacing="1" w:after="100" w:afterAutospacing="1" w:line="240" w:lineRule="auto"/>
        <w:rPr>
          <w:rFonts w:ascii="Helvetica" w:eastAsia="Times New Roman" w:hAnsi="Helvetica" w:cs="Helvetica"/>
          <w:color w:val="000000"/>
          <w:lang w:val="en"/>
        </w:rPr>
      </w:pPr>
      <w:r w:rsidRPr="00344992">
        <w:rPr>
          <w:rFonts w:ascii="Helvetica" w:eastAsia="Times New Roman" w:hAnsi="Helvetica" w:cs="Helvetica"/>
          <w:color w:val="000000"/>
          <w:lang w:val="en"/>
        </w:rPr>
        <w:t>The mission of the Office of Human Rights is to monitor compliance with the human rights regulations by promoting the basic precepts of human dignity, advocating for the rights of persons with disabilities in our service delivery systems, and managing the DBHDS Human Rights dispute resolution program.</w:t>
      </w:r>
    </w:p>
    <w:p w:rsidR="00344992" w:rsidRDefault="00344992" w:rsidP="00344992">
      <w:pPr>
        <w:pBdr>
          <w:bottom w:val="single" w:sz="6" w:space="0" w:color="663366"/>
        </w:pBdr>
        <w:spacing w:before="100" w:beforeAutospacing="1" w:after="100" w:afterAutospacing="1" w:line="168" w:lineRule="atLeast"/>
        <w:outlineLvl w:val="1"/>
        <w:rPr>
          <w:rFonts w:ascii="Helvetica" w:eastAsia="Times New Roman" w:hAnsi="Helvetica" w:cs="Helvetica"/>
          <w:b/>
          <w:bCs/>
          <w:caps/>
          <w:color w:val="663366"/>
          <w:sz w:val="20"/>
          <w:szCs w:val="20"/>
          <w:lang w:val="en"/>
        </w:rPr>
      </w:pPr>
      <w:bookmarkStart w:id="2" w:name="hr2"/>
      <w:bookmarkEnd w:id="2"/>
    </w:p>
    <w:p w:rsidR="00344992" w:rsidRPr="00344992" w:rsidRDefault="00344992" w:rsidP="00344992">
      <w:pPr>
        <w:pBdr>
          <w:bottom w:val="single" w:sz="6" w:space="0" w:color="663366"/>
        </w:pBdr>
        <w:spacing w:before="100" w:beforeAutospacing="1" w:after="100" w:afterAutospacing="1" w:line="168" w:lineRule="atLeast"/>
        <w:outlineLvl w:val="1"/>
        <w:rPr>
          <w:rFonts w:ascii="Helvetica" w:eastAsia="Times New Roman" w:hAnsi="Helvetica" w:cs="Helvetica"/>
          <w:b/>
          <w:bCs/>
          <w:caps/>
          <w:color w:val="663366"/>
          <w:sz w:val="20"/>
          <w:szCs w:val="20"/>
          <w:lang w:val="en"/>
        </w:rPr>
      </w:pPr>
      <w:r w:rsidRPr="00344992">
        <w:rPr>
          <w:rFonts w:ascii="Helvetica" w:eastAsia="Times New Roman" w:hAnsi="Helvetica" w:cs="Helvetica"/>
          <w:b/>
          <w:bCs/>
          <w:caps/>
          <w:color w:val="663366"/>
          <w:sz w:val="20"/>
          <w:szCs w:val="20"/>
          <w:lang w:val="en"/>
        </w:rPr>
        <w:t>Overview</w:t>
      </w:r>
    </w:p>
    <w:p w:rsidR="00344992" w:rsidRPr="00344992" w:rsidRDefault="00344992" w:rsidP="00344992">
      <w:pPr>
        <w:spacing w:before="100" w:beforeAutospacing="1" w:after="100" w:afterAutospacing="1" w:line="240" w:lineRule="auto"/>
        <w:rPr>
          <w:rFonts w:ascii="Helvetica" w:eastAsia="Times New Roman" w:hAnsi="Helvetica" w:cs="Helvetica"/>
          <w:color w:val="000000"/>
          <w:lang w:val="en"/>
        </w:rPr>
      </w:pPr>
      <w:r w:rsidRPr="00344992">
        <w:rPr>
          <w:rFonts w:ascii="Helvetica" w:eastAsia="Times New Roman" w:hAnsi="Helvetica" w:cs="Helvetica"/>
          <w:color w:val="000000"/>
          <w:lang w:val="en"/>
        </w:rPr>
        <w:t xml:space="preserve">The Department’s Office of Human Rights, established in 1978, has as its basis the </w:t>
      </w:r>
      <w:hyperlink r:id="rId6" w:history="1">
        <w:r w:rsidRPr="00344992">
          <w:rPr>
            <w:rFonts w:ascii="Helvetica" w:eastAsia="Times New Roman" w:hAnsi="Helvetica" w:cs="Helvetica"/>
            <w:color w:val="0000FF"/>
            <w:u w:val="single"/>
            <w:lang w:val="en"/>
          </w:rPr>
          <w:t>RULES AND REGULATIONS TO ASSURE THE RIGHTS OF INDIVIDUALS RECEIVING SERVICES FROM PROVIDERS LICENSED, FUNDED, OR OPERATED BY THE DEPARTMENT OF MENTAL HEALTH, MENTAL RETARDATION AND SUBSTANCE ABUSE SERVICES</w:t>
        </w:r>
      </w:hyperlink>
      <w:r w:rsidRPr="00344992">
        <w:rPr>
          <w:rFonts w:ascii="Helvetica" w:eastAsia="Times New Roman" w:hAnsi="Helvetica" w:cs="Helvetica"/>
          <w:color w:val="000000"/>
          <w:lang w:val="en"/>
        </w:rPr>
        <w:t xml:space="preserve">. The Regulations outline the Department’s responsibility for assuring the protection of the rights of consumers in facilities and programs operated funded and licensed by DBHDS. </w:t>
      </w:r>
    </w:p>
    <w:p w:rsidR="00344992" w:rsidRPr="00344992" w:rsidRDefault="007C513A" w:rsidP="00344992">
      <w:pPr>
        <w:spacing w:before="100" w:beforeAutospacing="1" w:after="100" w:afterAutospacing="1" w:line="240" w:lineRule="auto"/>
        <w:rPr>
          <w:rFonts w:ascii="Helvetica" w:eastAsia="Times New Roman" w:hAnsi="Helvetica" w:cs="Helvetica"/>
          <w:color w:val="000000"/>
          <w:lang w:val="en"/>
        </w:rPr>
      </w:pPr>
      <w:r>
        <w:fldChar w:fldCharType="begin"/>
      </w:r>
      <w:r>
        <w:instrText xml:space="preserve"> HYPERLINK "http://leg1.state.va.us/cgi-bin/legp504.exe?000+cod+37.2-400" \t "_blank" </w:instrText>
      </w:r>
      <w:r>
        <w:fldChar w:fldCharType="separate"/>
      </w:r>
      <w:r w:rsidR="00344992" w:rsidRPr="00344992">
        <w:rPr>
          <w:rFonts w:ascii="Helvetica" w:eastAsia="Times New Roman" w:hAnsi="Helvetica" w:cs="Helvetica"/>
          <w:color w:val="0000FF"/>
          <w:u w:val="single"/>
          <w:lang w:val="en"/>
        </w:rPr>
        <w:t>Title 37.2-400, Code of Virginia (1950)</w:t>
      </w:r>
      <w:r>
        <w:rPr>
          <w:rFonts w:ascii="Helvetica" w:eastAsia="Times New Roman" w:hAnsi="Helvetica" w:cs="Helvetica"/>
          <w:color w:val="0000FF"/>
          <w:u w:val="single"/>
          <w:lang w:val="en"/>
        </w:rPr>
        <w:fldChar w:fldCharType="end"/>
      </w:r>
      <w:r w:rsidR="00344992" w:rsidRPr="00344992">
        <w:rPr>
          <w:rFonts w:ascii="Helvetica" w:eastAsia="Times New Roman" w:hAnsi="Helvetica" w:cs="Helvetica"/>
          <w:color w:val="000000"/>
          <w:lang w:val="en"/>
        </w:rPr>
        <w:t>, as amended, and the Office of Human Rights assure that each consumer has the right to:</w:t>
      </w:r>
    </w:p>
    <w:p w:rsidR="00344992" w:rsidRPr="00344992" w:rsidRDefault="00344992" w:rsidP="00344992">
      <w:pPr>
        <w:numPr>
          <w:ilvl w:val="0"/>
          <w:numId w:val="3"/>
        </w:numPr>
        <w:spacing w:before="100" w:beforeAutospacing="1" w:after="100" w:afterAutospacing="1" w:line="240" w:lineRule="auto"/>
        <w:ind w:left="3930"/>
        <w:rPr>
          <w:rFonts w:ascii="Helvetica" w:eastAsia="Times New Roman" w:hAnsi="Helvetica" w:cs="Helvetica"/>
          <w:color w:val="000000"/>
          <w:lang w:val="en"/>
        </w:rPr>
      </w:pPr>
      <w:r w:rsidRPr="00344992">
        <w:rPr>
          <w:rFonts w:ascii="Helvetica" w:eastAsia="Times New Roman" w:hAnsi="Helvetica" w:cs="Helvetica"/>
          <w:color w:val="000000"/>
          <w:lang w:val="en"/>
        </w:rPr>
        <w:t>Retain his legal rights as provided by state and federal law;</w:t>
      </w:r>
    </w:p>
    <w:p w:rsidR="00344992" w:rsidRPr="00344992" w:rsidRDefault="00344992" w:rsidP="00344992">
      <w:pPr>
        <w:numPr>
          <w:ilvl w:val="0"/>
          <w:numId w:val="3"/>
        </w:numPr>
        <w:spacing w:before="100" w:beforeAutospacing="1" w:after="100" w:afterAutospacing="1" w:line="240" w:lineRule="auto"/>
        <w:ind w:left="3930"/>
        <w:rPr>
          <w:rFonts w:ascii="Helvetica" w:eastAsia="Times New Roman" w:hAnsi="Helvetica" w:cs="Helvetica"/>
          <w:color w:val="000000"/>
          <w:lang w:val="en"/>
        </w:rPr>
      </w:pPr>
      <w:r w:rsidRPr="00344992">
        <w:rPr>
          <w:rFonts w:ascii="Helvetica" w:eastAsia="Times New Roman" w:hAnsi="Helvetica" w:cs="Helvetica"/>
          <w:color w:val="000000"/>
          <w:lang w:val="en"/>
        </w:rPr>
        <w:t>Receive prompt evaluation and treatment or training about which he is informed insofar as he is capable of understanding;</w:t>
      </w:r>
    </w:p>
    <w:p w:rsidR="00344992" w:rsidRPr="00344992" w:rsidRDefault="00344992" w:rsidP="00344992">
      <w:pPr>
        <w:numPr>
          <w:ilvl w:val="0"/>
          <w:numId w:val="3"/>
        </w:numPr>
        <w:spacing w:before="100" w:beforeAutospacing="1" w:after="100" w:afterAutospacing="1" w:line="240" w:lineRule="auto"/>
        <w:ind w:left="3930"/>
        <w:rPr>
          <w:rFonts w:ascii="Helvetica" w:eastAsia="Times New Roman" w:hAnsi="Helvetica" w:cs="Helvetica"/>
          <w:color w:val="000000"/>
          <w:lang w:val="en"/>
        </w:rPr>
      </w:pPr>
      <w:r w:rsidRPr="00344992">
        <w:rPr>
          <w:rFonts w:ascii="Helvetica" w:eastAsia="Times New Roman" w:hAnsi="Helvetica" w:cs="Helvetica"/>
          <w:color w:val="000000"/>
          <w:lang w:val="en"/>
        </w:rPr>
        <w:t>Be treated with dignity as a human being and be free from abuse and neglect;</w:t>
      </w:r>
    </w:p>
    <w:p w:rsidR="00344992" w:rsidRPr="00344992" w:rsidRDefault="00344992" w:rsidP="00344992">
      <w:pPr>
        <w:numPr>
          <w:ilvl w:val="0"/>
          <w:numId w:val="3"/>
        </w:numPr>
        <w:spacing w:before="100" w:beforeAutospacing="1" w:after="100" w:afterAutospacing="1" w:line="240" w:lineRule="auto"/>
        <w:ind w:left="3930"/>
        <w:rPr>
          <w:rFonts w:ascii="Helvetica" w:eastAsia="Times New Roman" w:hAnsi="Helvetica" w:cs="Helvetica"/>
          <w:color w:val="000000"/>
          <w:lang w:val="en"/>
        </w:rPr>
      </w:pPr>
      <w:r w:rsidRPr="00344992">
        <w:rPr>
          <w:rFonts w:ascii="Helvetica" w:eastAsia="Times New Roman" w:hAnsi="Helvetica" w:cs="Helvetica"/>
          <w:color w:val="000000"/>
          <w:lang w:val="en"/>
        </w:rPr>
        <w:t>Not be the subject of experimental or investigational research without his prior written and informed consent or that of his authorized representative.</w:t>
      </w:r>
    </w:p>
    <w:p w:rsidR="00344992" w:rsidRPr="00344992" w:rsidRDefault="00344992" w:rsidP="00344992">
      <w:pPr>
        <w:numPr>
          <w:ilvl w:val="0"/>
          <w:numId w:val="3"/>
        </w:numPr>
        <w:spacing w:before="100" w:beforeAutospacing="1" w:after="100" w:afterAutospacing="1" w:line="240" w:lineRule="auto"/>
        <w:ind w:left="3930"/>
        <w:rPr>
          <w:rFonts w:ascii="Helvetica" w:eastAsia="Times New Roman" w:hAnsi="Helvetica" w:cs="Helvetica"/>
          <w:color w:val="000000"/>
          <w:lang w:val="en"/>
        </w:rPr>
      </w:pPr>
      <w:r w:rsidRPr="00344992">
        <w:rPr>
          <w:rFonts w:ascii="Helvetica" w:eastAsia="Times New Roman" w:hAnsi="Helvetica" w:cs="Helvetica"/>
          <w:color w:val="000000"/>
          <w:lang w:val="en"/>
        </w:rPr>
        <w:t>Be treated under the least restrictive conditions consistent with his condition and not be subjected to unnecessary physical restraint or isolation;</w:t>
      </w:r>
    </w:p>
    <w:p w:rsidR="00344992" w:rsidRPr="00344992" w:rsidRDefault="00344992" w:rsidP="00344992">
      <w:pPr>
        <w:numPr>
          <w:ilvl w:val="0"/>
          <w:numId w:val="3"/>
        </w:numPr>
        <w:spacing w:before="100" w:beforeAutospacing="1" w:after="100" w:afterAutospacing="1" w:line="240" w:lineRule="auto"/>
        <w:ind w:left="3930"/>
        <w:rPr>
          <w:rFonts w:ascii="Helvetica" w:eastAsia="Times New Roman" w:hAnsi="Helvetica" w:cs="Helvetica"/>
          <w:color w:val="000000"/>
          <w:lang w:val="en"/>
        </w:rPr>
      </w:pPr>
      <w:r w:rsidRPr="00344992">
        <w:rPr>
          <w:rFonts w:ascii="Helvetica" w:eastAsia="Times New Roman" w:hAnsi="Helvetica" w:cs="Helvetica"/>
          <w:color w:val="000000"/>
          <w:lang w:val="en"/>
        </w:rPr>
        <w:t>Be allowed to send and receive sealed letter mail;</w:t>
      </w:r>
    </w:p>
    <w:p w:rsidR="00344992" w:rsidRPr="00344992" w:rsidRDefault="00344992" w:rsidP="00344992">
      <w:pPr>
        <w:numPr>
          <w:ilvl w:val="0"/>
          <w:numId w:val="3"/>
        </w:numPr>
        <w:spacing w:before="100" w:beforeAutospacing="1" w:after="100" w:afterAutospacing="1" w:line="240" w:lineRule="auto"/>
        <w:ind w:left="3930"/>
        <w:rPr>
          <w:rFonts w:ascii="Helvetica" w:eastAsia="Times New Roman" w:hAnsi="Helvetica" w:cs="Helvetica"/>
          <w:color w:val="000000"/>
          <w:lang w:val="en"/>
        </w:rPr>
      </w:pPr>
      <w:r w:rsidRPr="00344992">
        <w:rPr>
          <w:rFonts w:ascii="Helvetica" w:eastAsia="Times New Roman" w:hAnsi="Helvetica" w:cs="Helvetica"/>
          <w:color w:val="000000"/>
          <w:lang w:val="en"/>
        </w:rPr>
        <w:t>Have access to his medical and mental records and be assured of their confidentiality; </w:t>
      </w:r>
    </w:p>
    <w:p w:rsidR="00344992" w:rsidRPr="00344992" w:rsidRDefault="00344992" w:rsidP="00344992">
      <w:pPr>
        <w:numPr>
          <w:ilvl w:val="0"/>
          <w:numId w:val="3"/>
        </w:numPr>
        <w:spacing w:before="100" w:beforeAutospacing="1" w:after="100" w:afterAutospacing="1" w:line="240" w:lineRule="auto"/>
        <w:ind w:left="3930"/>
        <w:rPr>
          <w:rFonts w:ascii="Helvetica" w:eastAsia="Times New Roman" w:hAnsi="Helvetica" w:cs="Helvetica"/>
          <w:color w:val="000000"/>
          <w:lang w:val="en"/>
        </w:rPr>
      </w:pPr>
      <w:r w:rsidRPr="00344992">
        <w:rPr>
          <w:rFonts w:ascii="Helvetica" w:eastAsia="Times New Roman" w:hAnsi="Helvetica" w:cs="Helvetica"/>
          <w:color w:val="000000"/>
          <w:lang w:val="en"/>
        </w:rPr>
        <w:t>Have the right to an impartial review of violations of the rights assured under section 37.2-400 and the right to access legal counsel; and</w:t>
      </w:r>
    </w:p>
    <w:p w:rsidR="00344992" w:rsidRPr="00344992" w:rsidRDefault="00344992" w:rsidP="00344992">
      <w:pPr>
        <w:numPr>
          <w:ilvl w:val="0"/>
          <w:numId w:val="3"/>
        </w:numPr>
        <w:spacing w:before="100" w:beforeAutospacing="1" w:after="100" w:afterAutospacing="1" w:line="240" w:lineRule="auto"/>
        <w:ind w:left="3930"/>
        <w:rPr>
          <w:rFonts w:ascii="Helvetica" w:eastAsia="Times New Roman" w:hAnsi="Helvetica" w:cs="Helvetica"/>
          <w:color w:val="000000"/>
          <w:lang w:val="en"/>
        </w:rPr>
      </w:pPr>
      <w:r w:rsidRPr="00344992">
        <w:rPr>
          <w:rFonts w:ascii="Helvetica" w:eastAsia="Times New Roman" w:hAnsi="Helvetica" w:cs="Helvetica"/>
          <w:color w:val="000000"/>
          <w:lang w:val="en"/>
        </w:rPr>
        <w:lastRenderedPageBreak/>
        <w:t>Be afforded the appropriate opportunities… to participate in the development and implementation of his individualized service plan.</w:t>
      </w:r>
    </w:p>
    <w:p w:rsidR="00344992" w:rsidRPr="00344992" w:rsidRDefault="00344992" w:rsidP="00344992">
      <w:pPr>
        <w:pBdr>
          <w:bottom w:val="single" w:sz="6" w:space="0" w:color="663366"/>
        </w:pBdr>
        <w:spacing w:before="100" w:beforeAutospacing="1" w:after="100" w:afterAutospacing="1" w:line="168" w:lineRule="atLeast"/>
        <w:outlineLvl w:val="1"/>
        <w:rPr>
          <w:rFonts w:ascii="Helvetica" w:eastAsia="Times New Roman" w:hAnsi="Helvetica" w:cs="Helvetica"/>
          <w:b/>
          <w:bCs/>
          <w:caps/>
          <w:color w:val="663366"/>
          <w:sz w:val="20"/>
          <w:szCs w:val="20"/>
          <w:lang w:val="en"/>
        </w:rPr>
      </w:pPr>
      <w:bookmarkStart w:id="3" w:name="hr3"/>
      <w:bookmarkEnd w:id="3"/>
      <w:r w:rsidRPr="00344992">
        <w:rPr>
          <w:rFonts w:ascii="Helvetica" w:eastAsia="Times New Roman" w:hAnsi="Helvetica" w:cs="Helvetica"/>
          <w:b/>
          <w:bCs/>
          <w:caps/>
          <w:color w:val="663366"/>
          <w:sz w:val="20"/>
          <w:szCs w:val="20"/>
          <w:lang w:val="en"/>
        </w:rPr>
        <w:t>Structure</w:t>
      </w:r>
    </w:p>
    <w:p w:rsidR="00344992" w:rsidRPr="00344992" w:rsidRDefault="00344992" w:rsidP="00344992">
      <w:pPr>
        <w:spacing w:before="100" w:beforeAutospacing="1" w:after="100" w:afterAutospacing="1" w:line="240" w:lineRule="auto"/>
        <w:rPr>
          <w:rFonts w:ascii="Helvetica" w:eastAsia="Times New Roman" w:hAnsi="Helvetica" w:cs="Helvetica"/>
          <w:color w:val="000000"/>
          <w:lang w:val="en"/>
        </w:rPr>
      </w:pPr>
      <w:r w:rsidRPr="00344992">
        <w:rPr>
          <w:rFonts w:ascii="Helvetica" w:eastAsia="Times New Roman" w:hAnsi="Helvetica" w:cs="Helvetica"/>
          <w:color w:val="000000"/>
          <w:lang w:val="en"/>
        </w:rPr>
        <w:t xml:space="preserve">The Office of Human Rights is located within the Department of Behavioral Health and Developmental Services and is supervised by the State Human Rights Director. The State Human Rights Director oversees statewide human rights activities and provides guidance and direction to human rights staff. </w:t>
      </w:r>
      <w:hyperlink r:id="rId7" w:history="1">
        <w:r w:rsidRPr="00344992">
          <w:rPr>
            <w:rFonts w:ascii="Helvetica" w:eastAsia="Times New Roman" w:hAnsi="Helvetica" w:cs="Helvetica"/>
            <w:color w:val="0000FF"/>
            <w:u w:val="single"/>
            <w:lang w:val="en"/>
          </w:rPr>
          <w:t>Human Rights Staff</w:t>
        </w:r>
      </w:hyperlink>
    </w:p>
    <w:p w:rsidR="00344992" w:rsidRPr="00344992" w:rsidRDefault="00344992" w:rsidP="00344992">
      <w:pPr>
        <w:spacing w:before="100" w:beforeAutospacing="1" w:after="100" w:afterAutospacing="1" w:line="240" w:lineRule="auto"/>
        <w:rPr>
          <w:rFonts w:ascii="Helvetica" w:eastAsia="Times New Roman" w:hAnsi="Helvetica" w:cs="Helvetica"/>
          <w:color w:val="000000"/>
          <w:lang w:val="en"/>
        </w:rPr>
      </w:pPr>
      <w:bookmarkStart w:id="4" w:name="SHRC"/>
      <w:r w:rsidRPr="00344992">
        <w:rPr>
          <w:rFonts w:ascii="Helvetica" w:eastAsia="Times New Roman" w:hAnsi="Helvetica" w:cs="Helvetica"/>
          <w:color w:val="000000"/>
          <w:lang w:val="en"/>
        </w:rPr>
        <w:t>The</w:t>
      </w:r>
      <w:bookmarkEnd w:id="4"/>
      <w:r w:rsidRPr="00344992">
        <w:rPr>
          <w:rFonts w:ascii="Helvetica" w:eastAsia="Times New Roman" w:hAnsi="Helvetica" w:cs="Helvetica"/>
          <w:color w:val="000000"/>
          <w:lang w:val="en"/>
        </w:rPr>
        <w:t xml:space="preserve"> </w:t>
      </w:r>
      <w:hyperlink r:id="rId8" w:history="1">
        <w:r w:rsidRPr="00344992">
          <w:rPr>
            <w:rFonts w:ascii="Helvetica" w:eastAsia="Times New Roman" w:hAnsi="Helvetica" w:cs="Helvetica"/>
            <w:color w:val="0000FF"/>
            <w:u w:val="single"/>
            <w:lang w:val="en"/>
          </w:rPr>
          <w:t>State Human Rights Committee</w:t>
        </w:r>
      </w:hyperlink>
      <w:r w:rsidRPr="00344992">
        <w:rPr>
          <w:rFonts w:ascii="Helvetica" w:eastAsia="Times New Roman" w:hAnsi="Helvetica" w:cs="Helvetica"/>
          <w:color w:val="000000"/>
          <w:lang w:val="en"/>
        </w:rPr>
        <w:t xml:space="preserve"> (SHRC) consists of nine volunteers, who are broadly representative of various professional and consumer groups, and geographic areas of the State. Appointed by the State Board, the SHRC acts as an independent body to oversee the implementation of the human rights program. Its duties include to: receive, coordinate and make recommendations for revisions to regulations; review the scope and content of training programs; monitor and evaluate the implementation and enforcement of the regulations; hear and render decisions on appeals from complaints heard but not resolved at the Local Human Rights Committee (LHRC) level; review and approve requests for variances to the regulations, review and approve LHRC bylaws, and appoint LHRC members. </w:t>
      </w:r>
      <w:hyperlink r:id="rId9" w:history="1">
        <w:r w:rsidRPr="00344992">
          <w:rPr>
            <w:rFonts w:ascii="Helvetica" w:eastAsia="Times New Roman" w:hAnsi="Helvetica" w:cs="Helvetica"/>
            <w:color w:val="0000FF"/>
            <w:u w:val="single"/>
            <w:lang w:val="en"/>
          </w:rPr>
          <w:t>SHRC Membership Roster</w:t>
        </w:r>
      </w:hyperlink>
    </w:p>
    <w:p w:rsidR="00344992" w:rsidRPr="00344992" w:rsidRDefault="00344992" w:rsidP="00344992">
      <w:pPr>
        <w:spacing w:before="100" w:beforeAutospacing="1" w:after="100" w:afterAutospacing="1" w:line="240" w:lineRule="auto"/>
        <w:rPr>
          <w:rFonts w:ascii="Helvetica" w:eastAsia="Times New Roman" w:hAnsi="Helvetica" w:cs="Helvetica"/>
          <w:color w:val="000000"/>
          <w:lang w:val="en"/>
        </w:rPr>
      </w:pPr>
      <w:bookmarkStart w:id="5" w:name="LHRC"/>
      <w:r w:rsidRPr="00344992">
        <w:rPr>
          <w:rFonts w:ascii="Helvetica" w:eastAsia="Times New Roman" w:hAnsi="Helvetica" w:cs="Helvetica"/>
          <w:color w:val="000000"/>
          <w:lang w:val="en"/>
        </w:rPr>
        <w:t>The</w:t>
      </w:r>
      <w:bookmarkEnd w:id="5"/>
      <w:r w:rsidRPr="00344992">
        <w:rPr>
          <w:rFonts w:ascii="Helvetica" w:eastAsia="Times New Roman" w:hAnsi="Helvetica" w:cs="Helvetica"/>
          <w:color w:val="000000"/>
          <w:lang w:val="en"/>
        </w:rPr>
        <w:t xml:space="preserve"> </w:t>
      </w:r>
      <w:hyperlink r:id="rId10" w:history="1">
        <w:r w:rsidRPr="00344992">
          <w:rPr>
            <w:rFonts w:ascii="Helvetica" w:eastAsia="Times New Roman" w:hAnsi="Helvetica" w:cs="Helvetica"/>
            <w:color w:val="0000FF"/>
            <w:u w:val="single"/>
            <w:lang w:val="en"/>
          </w:rPr>
          <w:t>Local Human Rights Committees</w:t>
        </w:r>
      </w:hyperlink>
      <w:r w:rsidRPr="00344992">
        <w:rPr>
          <w:rFonts w:ascii="Helvetica" w:eastAsia="Times New Roman" w:hAnsi="Helvetica" w:cs="Helvetica"/>
          <w:color w:val="000000"/>
          <w:lang w:val="en"/>
        </w:rPr>
        <w:t xml:space="preserve"> are committees of community volunteers who are broadly representative of various professional and consumer interests. LHRCs play a vital role in the Department’s human rights program, serving as an external component of the human rights system. LHRCs review consumer complaints not resolved at the program level; review and make recommendations concerning variances to the regulations; review program policies, procedures and practices and make recommendations for change; conduct investigations; and review restrictive programming. </w:t>
      </w:r>
    </w:p>
    <w:p w:rsidR="00344992" w:rsidRPr="00344992" w:rsidRDefault="00344992" w:rsidP="00344992">
      <w:pPr>
        <w:spacing w:before="100" w:beforeAutospacing="1" w:after="100" w:afterAutospacing="1" w:line="240" w:lineRule="auto"/>
        <w:rPr>
          <w:rFonts w:ascii="Helvetica" w:eastAsia="Times New Roman" w:hAnsi="Helvetica" w:cs="Helvetica"/>
          <w:color w:val="000000"/>
          <w:lang w:val="en"/>
        </w:rPr>
      </w:pPr>
      <w:r w:rsidRPr="00344992">
        <w:rPr>
          <w:rFonts w:ascii="Helvetica" w:eastAsia="Times New Roman" w:hAnsi="Helvetica" w:cs="Helvetica"/>
          <w:color w:val="000000"/>
          <w:lang w:val="en"/>
        </w:rPr>
        <w:t xml:space="preserve">Advocates represent consumers whose rights are alleged to have been violated and perform other duties for the purpose of preventing rights violations. Each state facility has at least one advocate assigned, with regional advocates located throughout the State who provide a similar function for consumers in community programs. The DBHDS Commissioner in consultation with the State Human Rights Director appoints advocates. Their duties include investigating complaints, examining conditions that impact consumer rights and monitoring compliance with the human rights regulations. </w:t>
      </w:r>
    </w:p>
    <w:p w:rsidR="00E62DC1" w:rsidRDefault="00E62DC1"/>
    <w:sectPr w:rsidR="00E62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744CA"/>
    <w:multiLevelType w:val="multilevel"/>
    <w:tmpl w:val="89669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4847D5"/>
    <w:multiLevelType w:val="multilevel"/>
    <w:tmpl w:val="D75EF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5306AB"/>
    <w:multiLevelType w:val="multilevel"/>
    <w:tmpl w:val="14AC5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992"/>
    <w:rsid w:val="00344992"/>
    <w:rsid w:val="007C513A"/>
    <w:rsid w:val="00981C2B"/>
    <w:rsid w:val="00E62D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959558">
      <w:bodyDiv w:val="1"/>
      <w:marLeft w:val="0"/>
      <w:marRight w:val="0"/>
      <w:marTop w:val="0"/>
      <w:marBottom w:val="0"/>
      <w:divBdr>
        <w:top w:val="none" w:sz="0" w:space="0" w:color="auto"/>
        <w:left w:val="none" w:sz="0" w:space="0" w:color="auto"/>
        <w:bottom w:val="none" w:sz="0" w:space="0" w:color="auto"/>
        <w:right w:val="none" w:sz="0" w:space="0" w:color="auto"/>
      </w:divBdr>
      <w:divsChild>
        <w:div w:id="224923707">
          <w:marLeft w:val="3210"/>
          <w:marRight w:val="150"/>
          <w:marTop w:val="0"/>
          <w:marBottom w:val="0"/>
          <w:divBdr>
            <w:top w:val="none" w:sz="0" w:space="0" w:color="auto"/>
            <w:left w:val="none" w:sz="0" w:space="0" w:color="auto"/>
            <w:bottom w:val="none" w:sz="0" w:space="0" w:color="auto"/>
            <w:right w:val="none" w:sz="0" w:space="0" w:color="auto"/>
          </w:divBdr>
          <w:divsChild>
            <w:div w:id="1622807580">
              <w:marLeft w:val="0"/>
              <w:marRight w:val="0"/>
              <w:marTop w:val="450"/>
              <w:marBottom w:val="0"/>
              <w:divBdr>
                <w:top w:val="none" w:sz="0" w:space="0" w:color="auto"/>
                <w:left w:val="none" w:sz="0" w:space="0" w:color="auto"/>
                <w:bottom w:val="none" w:sz="0" w:space="0" w:color="auto"/>
                <w:right w:val="none" w:sz="0" w:space="0" w:color="auto"/>
              </w:divBdr>
            </w:div>
            <w:div w:id="1615211565">
              <w:marLeft w:val="0"/>
              <w:marRight w:val="0"/>
              <w:marTop w:val="450"/>
              <w:marBottom w:val="0"/>
              <w:divBdr>
                <w:top w:val="none" w:sz="0" w:space="0" w:color="auto"/>
                <w:left w:val="none" w:sz="0" w:space="0" w:color="auto"/>
                <w:bottom w:val="none" w:sz="0" w:space="0" w:color="auto"/>
                <w:right w:val="none" w:sz="0" w:space="0" w:color="auto"/>
              </w:divBdr>
            </w:div>
            <w:div w:id="1257791761">
              <w:marLeft w:val="0"/>
              <w:marRight w:val="0"/>
              <w:marTop w:val="450"/>
              <w:marBottom w:val="0"/>
              <w:divBdr>
                <w:top w:val="none" w:sz="0" w:space="0" w:color="auto"/>
                <w:left w:val="none" w:sz="0" w:space="0" w:color="auto"/>
                <w:bottom w:val="none" w:sz="0" w:space="0" w:color="auto"/>
                <w:right w:val="none" w:sz="0" w:space="0" w:color="auto"/>
              </w:divBdr>
            </w:div>
            <w:div w:id="1151404066">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dbhds.virginia.gov/documents/HumanRights/OHR-RevisedRegulations.pdf" TargetMode="External"/><Relationship Id="rId7" Type="http://schemas.openxmlformats.org/officeDocument/2006/relationships/hyperlink" Target="http://www.dbhds.virginia.gov/documents/HumanRights/OHR-Staff-Roster.pdf" TargetMode="External"/><Relationship Id="rId8" Type="http://schemas.openxmlformats.org/officeDocument/2006/relationships/hyperlink" Target="http://www.dbhds.virginia.gov/OHR-SHRC.htm" TargetMode="External"/><Relationship Id="rId9" Type="http://schemas.openxmlformats.org/officeDocument/2006/relationships/hyperlink" Target="http://www.dbhds.virginia.gov/documents/HumanRights/ohr-SHRCMemberRoster.pdf" TargetMode="External"/><Relationship Id="rId10" Type="http://schemas.openxmlformats.org/officeDocument/2006/relationships/hyperlink" Target="http://www.dbhds.virginia.gov/OHR-LHRC.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753</Words>
  <Characters>4297</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tpittman</dc:creator>
  <cp:lastModifiedBy>Michelle Williams</cp:lastModifiedBy>
  <cp:revision>2</cp:revision>
  <dcterms:created xsi:type="dcterms:W3CDTF">2013-09-11T19:20:00Z</dcterms:created>
  <dcterms:modified xsi:type="dcterms:W3CDTF">2013-09-11T19:20:00Z</dcterms:modified>
</cp:coreProperties>
</file>